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FB71" w14:textId="77777777" w:rsidR="008831A6" w:rsidRPr="008831A6" w:rsidRDefault="008831A6" w:rsidP="008831A6">
      <w:pPr>
        <w:spacing w:before="100" w:beforeAutospacing="1" w:after="100" w:afterAutospacing="1" w:line="900" w:lineRule="atLeast"/>
        <w:outlineLvl w:val="0"/>
        <w:rPr>
          <w:rFonts w:ascii="Roboto" w:eastAsia="Times New Roman" w:hAnsi="Roboto" w:cs="Times New Roman"/>
          <w:color w:val="414C5C"/>
          <w:spacing w:val="3"/>
          <w:kern w:val="36"/>
          <w:sz w:val="72"/>
          <w:szCs w:val="72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36"/>
          <w:sz w:val="72"/>
          <w:szCs w:val="72"/>
          <w:lang w:eastAsia="cs-CZ"/>
          <w14:ligatures w14:val="none"/>
        </w:rPr>
        <w:t>Statuty rybolovu</w:t>
      </w:r>
    </w:p>
    <w:p w14:paraId="0BEBE862" w14:textId="77777777" w:rsidR="008831A6" w:rsidRPr="008831A6" w:rsidRDefault="008831A6" w:rsidP="008831A6">
      <w:pPr>
        <w:spacing w:after="0" w:line="450" w:lineRule="atLeast"/>
        <w:outlineLvl w:val="2"/>
        <w:rPr>
          <w:rFonts w:ascii="Roboto" w:eastAsia="Times New Roman" w:hAnsi="Roboto" w:cs="Times New Roman"/>
          <w:b/>
          <w:bCs/>
          <w:color w:val="616D7A"/>
          <w:spacing w:val="4"/>
          <w:kern w:val="0"/>
          <w:sz w:val="30"/>
          <w:szCs w:val="30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b/>
          <w:bCs/>
          <w:color w:val="616D7A"/>
          <w:spacing w:val="4"/>
          <w:kern w:val="0"/>
          <w:sz w:val="30"/>
          <w:szCs w:val="30"/>
          <w:lang w:eastAsia="cs-CZ"/>
          <w14:ligatures w14:val="none"/>
        </w:rPr>
        <w:t>Souhrn</w:t>
      </w:r>
    </w:p>
    <w:p w14:paraId="743EB244" w14:textId="77777777" w:rsidR="008831A6" w:rsidRPr="008831A6" w:rsidRDefault="008831A6" w:rsidP="008831A6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hyperlink r:id="rId5" w:anchor="uvod" w:history="1">
        <w:r w:rsidRPr="008831A6">
          <w:rPr>
            <w:rFonts w:ascii="Roboto" w:eastAsia="Times New Roman" w:hAnsi="Roboto" w:cs="Times New Roman"/>
            <w:b/>
            <w:bCs/>
            <w:color w:val="0E428F"/>
            <w:spacing w:val="3"/>
            <w:kern w:val="0"/>
            <w:sz w:val="27"/>
            <w:szCs w:val="27"/>
            <w:u w:val="single"/>
            <w:lang w:eastAsia="cs-CZ"/>
            <w14:ligatures w14:val="none"/>
          </w:rPr>
          <w:t>Úvod</w:t>
        </w:r>
      </w:hyperlink>
    </w:p>
    <w:p w14:paraId="2449E386" w14:textId="77777777" w:rsidR="008831A6" w:rsidRPr="008831A6" w:rsidRDefault="008831A6" w:rsidP="008831A6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hyperlink r:id="rId6" w:anchor="statut-celorepublikoveho-rybolovu" w:history="1">
        <w:r w:rsidRPr="008831A6">
          <w:rPr>
            <w:rFonts w:ascii="Roboto" w:eastAsia="Times New Roman" w:hAnsi="Roboto" w:cs="Times New Roman"/>
            <w:b/>
            <w:bCs/>
            <w:color w:val="0E428F"/>
            <w:spacing w:val="3"/>
            <w:kern w:val="0"/>
            <w:sz w:val="27"/>
            <w:szCs w:val="27"/>
            <w:u w:val="single"/>
            <w:lang w:eastAsia="cs-CZ"/>
            <w14:ligatures w14:val="none"/>
          </w:rPr>
          <w:t>Statut celorepublikového rybolovu</w:t>
        </w:r>
      </w:hyperlink>
    </w:p>
    <w:p w14:paraId="41AA593B" w14:textId="77777777" w:rsidR="008831A6" w:rsidRPr="008831A6" w:rsidRDefault="008831A6" w:rsidP="008831A6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hyperlink r:id="rId7" w:anchor="statut-celosvazoveho-rybolovu-crs-platny-od-1-1-2025" w:history="1">
        <w:r w:rsidRPr="008831A6">
          <w:rPr>
            <w:rFonts w:ascii="Roboto" w:eastAsia="Times New Roman" w:hAnsi="Roboto" w:cs="Times New Roman"/>
            <w:b/>
            <w:bCs/>
            <w:color w:val="0E428F"/>
            <w:spacing w:val="3"/>
            <w:kern w:val="0"/>
            <w:sz w:val="27"/>
            <w:szCs w:val="27"/>
            <w:u w:val="single"/>
            <w:lang w:eastAsia="cs-CZ"/>
            <w14:ligatures w14:val="none"/>
          </w:rPr>
          <w:t>Statut celosvazového rybolovu ČRS (platný od 1. 1. 2025)</w:t>
        </w:r>
      </w:hyperlink>
    </w:p>
    <w:p w14:paraId="3F2E0633" w14:textId="77777777" w:rsidR="008831A6" w:rsidRPr="008831A6" w:rsidRDefault="008831A6" w:rsidP="008831A6">
      <w:pPr>
        <w:spacing w:before="100" w:beforeAutospacing="1" w:after="100" w:afterAutospacing="1" w:line="624" w:lineRule="atLeast"/>
        <w:outlineLvl w:val="1"/>
        <w:rPr>
          <w:rFonts w:ascii="Roboto" w:eastAsia="Times New Roman" w:hAnsi="Roboto" w:cs="Times New Roman"/>
          <w:color w:val="414C5C"/>
          <w:spacing w:val="3"/>
          <w:kern w:val="0"/>
          <w:sz w:val="48"/>
          <w:szCs w:val="48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48"/>
          <w:szCs w:val="48"/>
          <w:lang w:eastAsia="cs-CZ"/>
          <w14:ligatures w14:val="none"/>
        </w:rPr>
        <w:t>Statut celorepublikového rybolovu</w:t>
      </w:r>
    </w:p>
    <w:p w14:paraId="63B09D3B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STATUT  RYBOLOVU</w:t>
      </w:r>
      <w:proofErr w:type="gramEnd"/>
    </w:p>
    <w:p w14:paraId="098CBDF3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držitelů celorepublikové povolenky</w:t>
      </w:r>
    </w:p>
    <w:p w14:paraId="775FBAC3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na revírech ČRS a MRS</w:t>
      </w:r>
    </w:p>
    <w:p w14:paraId="2E8CC07B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Platný od 5. května 2005</w:t>
      </w:r>
    </w:p>
    <w:p w14:paraId="68C0E90D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Schváleno  Radou</w:t>
      </w:r>
      <w:proofErr w:type="gramEnd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 </w:t>
      </w: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ČRS  dne</w:t>
      </w:r>
      <w:proofErr w:type="gramEnd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 5.  </w:t>
      </w: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května  2005</w:t>
      </w:r>
      <w:proofErr w:type="gramEnd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 </w:t>
      </w: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a  Radou</w:t>
      </w:r>
      <w:proofErr w:type="gramEnd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 </w:t>
      </w: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MRS  dne</w:t>
      </w:r>
      <w:proofErr w:type="gramEnd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 5.  </w:t>
      </w:r>
      <w:proofErr w:type="gramStart"/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května  2005.</w:t>
      </w:r>
      <w:proofErr w:type="gramEnd"/>
    </w:p>
    <w:p w14:paraId="4BB984AB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t>I. Základní ustanovení</w:t>
      </w:r>
    </w:p>
    <w:p w14:paraId="27237202" w14:textId="77777777" w:rsidR="008831A6" w:rsidRPr="008831A6" w:rsidRDefault="008831A6" w:rsidP="008831A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Český rybářský svaz (dále jen ČRS) a Moravský rybářský svaz (dále jen MRS) se v zájmu lepšího uspokojování zájmových potřeb svých členů, zejména jejich snadnějšího přístupu k rybářským revírům v působnosti svazu, jehož nejsou členy, dohodli na vydávání celorepublikové povolenky opravňující k rybolovu na revírech obou svazů. Tento Statut pak upravuje předpoklady pro vydávání celorepublikové povolenky, její režim, práva a povinnosti jejích držitelů, delegaci působnosti kárných orgánů, cenu povolenky, finanční vypořádání mezi svazy a další související otázky.</w:t>
      </w:r>
    </w:p>
    <w:p w14:paraId="15D9810F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t>II. Vydávání celorepublikové povolenky a její obsah</w:t>
      </w:r>
    </w:p>
    <w:p w14:paraId="5438D71E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Celorepubliková povolenka (dále jen povolenka) opravňuje k rybolovu na revírech ČRS a MRS vyjma těch revírů, na kterých neplatí celosvazová povolenka ČRS, resp. svazová povolenka MRS.</w:t>
      </w:r>
    </w:p>
    <w:p w14:paraId="23A17C5B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Pro účely vydávání této povolenky přiznává ČRS členům MRS postavení svých členů a rovněž tak MRS přiznává postavení svých členů členům ČRS.</w:t>
      </w:r>
    </w:p>
    <w:p w14:paraId="052C7C77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Členové místních organizací ČRS a MRS mají po splnění svých členských povinností nárok na vydání této povolenky, to však jen za předpokladu, že příslušná místní organizace poskytuje svěřené rybářské revíry k celosvazovému rybolovu ČRS, resp. ke svazovému rybolovu MRS.</w:t>
      </w:r>
    </w:p>
    <w:p w14:paraId="16AF86B3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Povolenku si mohou koupit dospělí členové i mládež.</w:t>
      </w:r>
    </w:p>
    <w:p w14:paraId="66CF2D9C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Povolenka se vydává pouze jako roční, a to jako povolenka pstruhová nebo mimopstruhová.</w:t>
      </w:r>
    </w:p>
    <w:p w14:paraId="3515966F" w14:textId="77777777" w:rsidR="008831A6" w:rsidRPr="008831A6" w:rsidRDefault="008831A6" w:rsidP="008831A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Příslušná organizační jednotka ČRS a MRS je oprávněna vydat duplikát povolenky jen na základě potvrzení Policie ČR, manipulační poplatek činí 10 % z ceny povolenky.</w:t>
      </w:r>
    </w:p>
    <w:p w14:paraId="1838F539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t>III. Cena povolenky, finanční vypořádání</w:t>
      </w:r>
    </w:p>
    <w:p w14:paraId="5C243777" w14:textId="77777777" w:rsidR="008831A6" w:rsidRPr="008831A6" w:rsidRDefault="008831A6" w:rsidP="008831A6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Cena povolenky je jednotná pro všechny věkové kategorie rybářů a je tvořena součtem ceny příslušné celosvazové povolenky ČRS, ceny příslušné svazové povolenky MRS a dohodnutého režijního poplatku. </w:t>
      </w:r>
    </w:p>
    <w:p w14:paraId="7470AD10" w14:textId="77777777" w:rsidR="008831A6" w:rsidRPr="008831A6" w:rsidRDefault="008831A6" w:rsidP="008831A6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Svazy se finančně vypořádají vždy do konce měsíce ledna následujícího kalendářního roku, a to tak, že si vzájemně uhradí cenu svých celosvazových (svazových) povolenek s připočtením 50 </w:t>
      </w:r>
      <w:proofErr w:type="gramStart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%  dohodnutého</w:t>
      </w:r>
      <w:proofErr w:type="gramEnd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 režijního poplatku podle počtu vydaných celorepublikových povolenek.</w:t>
      </w:r>
    </w:p>
    <w:p w14:paraId="21AC410A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t>IV. Práva a povinnosti držitelů povolenek, kárná působnost</w:t>
      </w:r>
    </w:p>
    <w:p w14:paraId="6847EAC8" w14:textId="77777777" w:rsidR="008831A6" w:rsidRPr="008831A6" w:rsidRDefault="008831A6" w:rsidP="008831A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Držitel povolenky je povinen řídit se závaznými předpisy ČRS či MRS podle toho, kterému svazu rybářský revír náleží.</w:t>
      </w:r>
    </w:p>
    <w:p w14:paraId="2A06E5CE" w14:textId="77777777" w:rsidR="008831A6" w:rsidRPr="008831A6" w:rsidRDefault="008831A6" w:rsidP="008831A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Dopustí-li se držitel celorepublikové povolenky protiprávního jednání, které má za následek odnětí povolenky, bude mu tato povolenka odňata v plném rozsahu její platnosti, a to bez nároku na jakékoliv vyrovnání alikvótního podílu výše ceny celosvazové (svazové) povolenky jednoho nebo druhého svazu.</w:t>
      </w:r>
    </w:p>
    <w:p w14:paraId="65AADFEF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t>V. Zvláštní ujednání </w:t>
      </w:r>
    </w:p>
    <w:p w14:paraId="675DB454" w14:textId="77777777" w:rsidR="008831A6" w:rsidRPr="008831A6" w:rsidRDefault="008831A6" w:rsidP="008831A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Ujednání v čl. II odstavce 2 a čl. IV se v plném rozsahu vztahují i na držitele ostatních povolenek.</w:t>
      </w:r>
    </w:p>
    <w:p w14:paraId="10DBF8EC" w14:textId="77777777" w:rsidR="008831A6" w:rsidRPr="008831A6" w:rsidRDefault="008831A6" w:rsidP="008831A6">
      <w:pPr>
        <w:spacing w:before="100" w:beforeAutospacing="1" w:after="100" w:afterAutospacing="1" w:line="540" w:lineRule="atLeast"/>
        <w:outlineLvl w:val="3"/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36"/>
          <w:szCs w:val="36"/>
          <w:lang w:eastAsia="cs-CZ"/>
          <w14:ligatures w14:val="none"/>
        </w:rPr>
        <w:lastRenderedPageBreak/>
        <w:t>VI. Závěrečná ustanovení</w:t>
      </w:r>
    </w:p>
    <w:p w14:paraId="61E9399E" w14:textId="77777777" w:rsidR="008831A6" w:rsidRPr="008831A6" w:rsidRDefault="008831A6" w:rsidP="008831A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Ve zbytku se na celorepublikovou povolenku v plném rozsahu vztahují pravidla platná obecně pro povolenku k rybolovu.</w:t>
      </w:r>
    </w:p>
    <w:p w14:paraId="4B5451F7" w14:textId="77777777" w:rsidR="008831A6" w:rsidRPr="008831A6" w:rsidRDefault="008831A6" w:rsidP="008831A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Tento statut nabývá účinnosti dne 5. května 2005 a počínaje tímto dnem v plném rozsahu nahrazuje předchozí Statut držitelů celorepublikové povolenky na revírech ČRS a MRS.</w:t>
      </w:r>
    </w:p>
    <w:p w14:paraId="7CD95C53" w14:textId="77777777" w:rsidR="008831A6" w:rsidRPr="008831A6" w:rsidRDefault="008831A6" w:rsidP="008831A6">
      <w:pPr>
        <w:spacing w:before="100" w:beforeAutospacing="1" w:after="100" w:afterAutospacing="1" w:line="624" w:lineRule="atLeast"/>
        <w:outlineLvl w:val="1"/>
        <w:rPr>
          <w:rFonts w:ascii="Roboto" w:eastAsia="Times New Roman" w:hAnsi="Roboto" w:cs="Times New Roman"/>
          <w:color w:val="414C5C"/>
          <w:spacing w:val="3"/>
          <w:kern w:val="0"/>
          <w:sz w:val="48"/>
          <w:szCs w:val="48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414C5C"/>
          <w:spacing w:val="3"/>
          <w:kern w:val="0"/>
          <w:sz w:val="48"/>
          <w:szCs w:val="48"/>
          <w:lang w:eastAsia="cs-CZ"/>
          <w14:ligatures w14:val="none"/>
        </w:rPr>
        <w:t>Statut celosvazového rybolovu ČRS (platný od 1. 1. 2025)</w:t>
      </w:r>
    </w:p>
    <w:p w14:paraId="39B7D610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Organizační, hospodářská a finanční</w:t>
      </w:r>
    </w:p>
    <w:p w14:paraId="5C9BEBAB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pravidla celosvazového rybolovu</w:t>
      </w:r>
    </w:p>
    <w:p w14:paraId="64ACE060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i/>
          <w:iCs/>
          <w:color w:val="616D7A"/>
          <w:spacing w:val="3"/>
          <w:kern w:val="0"/>
          <w:sz w:val="24"/>
          <w:szCs w:val="24"/>
          <w:lang w:eastAsia="cs-CZ"/>
          <w14:ligatures w14:val="none"/>
        </w:rPr>
        <w:t>Schváleno Republikovou radou ČRS 5. 12. 2024</w:t>
      </w:r>
    </w:p>
    <w:p w14:paraId="5728BA3C" w14:textId="77777777" w:rsidR="008831A6" w:rsidRPr="008831A6" w:rsidRDefault="008831A6" w:rsidP="008831A6">
      <w:pPr>
        <w:spacing w:before="100" w:beforeAutospacing="1" w:after="10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507D7732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I. Úvodní ustanovení</w:t>
      </w:r>
    </w:p>
    <w:p w14:paraId="7852AC7A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Územní svazy ČRS (dále jen „ÚS ČRS“) a Republiková rada ČRS (dále jen „Rada ČRS“) se tímto statutem dohodly na celosvazovém rybolovu (dále jen „CS rybolov“), tzn. na společné platnosti vydávaných územních povolenek a povolenek na revíry Republikové rady ČRS k lovu ryb formou jejich sdružení do jedné celosvazové povolenky.</w:t>
      </w:r>
    </w:p>
    <w:p w14:paraId="16AFB311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Statut CS rybolovu ČRS vychází z příslušných ustanovení zákona č. 99/2004 Sb., o rybářství, v platném znění, a jeho prováděcí vyhlášky č. 197/2004 Sb., v platném znění. Bližší podmínky výkonu rybářského práva stanovené uživatelem revíru platí na daném revíru pro držitele všech druhů povolenek.</w:t>
      </w:r>
    </w:p>
    <w:p w14:paraId="6D7558A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49D6274D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II. Organizační zásady</w:t>
      </w:r>
    </w:p>
    <w:p w14:paraId="37AE96E8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1.    Celosvazová povolenka (dále jen „CS povolenka“) opravňuje k lovu ryb na těch rybářských revírech a vodních plochách s lovem ryb na udici v režimu rybníkářství ve smyslu § 3 odst. 2 zákona č. 99/2004 Sb. (dále jen „vodní plocha“), které jsou </w:t>
      </w: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uvedeny v soupisu rybářských revírů a vodních ploch pro držitele CS povolenek nebo jeho dodatku (oddíl III povolenky k lovu) pro konkrétní kalendářní rok za podmínek v něm uvedených.</w:t>
      </w:r>
    </w:p>
    <w:p w14:paraId="3FE00544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CS rybolovu se mohou účastnit organizační jednotky ČRS, které jsou uživateli rybářských revírů nebo provozovatelé vodních ploch, prostřednictvím příslušného ÚS ČRS. Nemohou-li se účastnit CS rybolovu prostřednictvím příslušného ÚS ČRS, mohou tak učinit prostřednictvím Rady ČRS.</w:t>
      </w:r>
    </w:p>
    <w:p w14:paraId="1036EA6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ÚS ČRS za souhlasu Rady ČRS a Rada ČRS mohou uzavřít dohodu o vložení revírů a vodních ploch do CS rybolovu i s uživateli revírů a provozovateli vodních ploch s lovem ryb na udici, kteří nejsou organizačními jednotkami ČRS.</w:t>
      </w:r>
    </w:p>
    <w:p w14:paraId="25CA5B90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4.    ÚS ČRS vkládají do CS rybolovu všechny rybářské revíry a vodní plochy, na nichž platí územní povolenka pro všechny členy MO ČRS v působnosti příslušného ÚS ČRS. Vložení jen části revírů a vodní plochy, na nichž platí územní povolenka, není možné.</w:t>
      </w:r>
    </w:p>
    <w:p w14:paraId="5F27725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5.    Do CS rybolovu lze zařadit samostatně mimopstruhové a samostatně pstruhové rybářské revíry a vodní plochy jednoho ÚS ČRS.</w:t>
      </w:r>
    </w:p>
    <w:p w14:paraId="075B2577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6.    Rada ČRS vkládá do CS rybolovu všechny rybářské revíry, jejichž je uživatelem, popřípadě vodní plochy, na kterých hospodaří.</w:t>
      </w:r>
    </w:p>
    <w:p w14:paraId="4EB90B3D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7.    Nově vkládaný rybářský revír nebo vodní plochu lze začlenit do CS rybolovu pouze po předchozím odsouhlasení Radou ČRS.</w:t>
      </w:r>
    </w:p>
    <w:p w14:paraId="2BF1082A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8.    V případě nově vkládané vodní plochy musí být současně předloženy i podmínky lovu ryb, které taktéž podléhají předchozímu odsouhlasení Radou ČRS.</w:t>
      </w:r>
    </w:p>
    <w:p w14:paraId="58D30767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9.    Na držitele CS povolenek se při lovu ryb na rybářských revírech a vodních plochách nevztahují poplatky stanovené uživatelem rybářského revíru nebo provozovatelem vodní plochy. Toto ustanovení se netýká poplatků za administraci povinností uložených třetí stranou.</w:t>
      </w:r>
    </w:p>
    <w:p w14:paraId="32CFD395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10.  ÚS ČRS a Rada ČRS jsou povinny předat v elektronické podobě hospodářskému oddělení Rady ČRS nejpozději do 30. 6. každého příslušného kalendářního roku soupis rybářských revírů a vodních ploch, včetně bližších podmínek výkonu rybářského práva, které budou začleněny do soupisů revírů a vodních ploch pro držitele CS povolenek s platností od 1. 1. následujícího roku.</w:t>
      </w:r>
    </w:p>
    <w:p w14:paraId="69F4DACF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11.  Soupis revírů a vodních ploch pro držitele CS povolenek včetně v něm uvedených bližších podmínek výkonu rybářského práva na revírech a podmínek lovu ryb na vodních plochách pro příslušný rok podléhá schválení Radou ČRS.</w:t>
      </w:r>
    </w:p>
    <w:p w14:paraId="717B35AD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1EC71F11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III. Zásady výdeje celosvazových povolenek</w:t>
      </w:r>
    </w:p>
    <w:p w14:paraId="57FF9455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CS povolenky jsou vydávány s platností na kalendářní rok v kategoriích pro dospělé, mládež a ZTP a děti, odděleně na mimopstruhové rybářské revíry a vodní plochy a na pstruhové rybářské revíry a vodní plochy, a to pro členy i nečleny ČRS a MRS.</w:t>
      </w:r>
    </w:p>
    <w:p w14:paraId="02EA73D3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Členové ČRS si mohou zakoupit CS povolenku jen u své mateřské MO ČRS, členové MRS u kterékoliv z organizačních jednotek ČRS.</w:t>
      </w:r>
    </w:p>
    <w:p w14:paraId="776A0B30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Sekretariát Rady ČRS je oprávněn prodávat CS povolenky pouze členům MRS a nečlenům.</w:t>
      </w:r>
    </w:p>
    <w:p w14:paraId="3A3C30B8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4.    CS povolenky lze vydat jen členům těch MO ČRS a ÚS ČRS, které se účastní CS rybolovu ve smyslu čl. II. tohoto statutu. Povolenky na mimopstruhové a pstruhové revíry a vodní plochy se posuzují samostatně.</w:t>
      </w:r>
    </w:p>
    <w:p w14:paraId="3225CC33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5.    Ten, kdo CS povolenku vydává, je povinen zajistit úplné a čitelné vyplnění povolenky k lovu ryb. Ten, kdo povolenku vydává, je dále povinen vést evidenci vydaných povolenek s uvedením jména a příjmení držitele, data narození, trvalého pobytu držitele, příslušnosti k MO ČRS, data výdeje povolenky a čísla vydané povolenky.</w:t>
      </w:r>
    </w:p>
    <w:p w14:paraId="6F1793B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6.    Duplikát CS povolenky může být vydán za manipulační poplatek ve výši 10 % z ceny povolenky, pokud došlo k jejímu odcizení nebo jejímu zničení prokazatelně bez viny držitele. Dokladem opravňujícím k vydání duplikátu je protokol od Policie ČR nebo Hasičského záchranného sboru. Poplatek zůstává vydávající organizační jednotce ČRS. Před výdejem duplikátu je výdejce povinen vložit do RIS v elektronické verzi protokol od Policie ČR nebo Hasičského záchranného sboru. V případě, že při konečné kontrole vyúčtování ze strany Rady ČRS bude zjištěno neoprávněné vydání duplikátu CS povolenky, bude tato povolenka připsána k tíži organizační jednotky prostřednictvím příslušného ÚS. Při ztrátě, poškození či zničení povolenky vlastním zaviněním může být vydána pouze povolenka nová za plnou cenu.</w:t>
      </w:r>
    </w:p>
    <w:p w14:paraId="768A0554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7.    Storno CS povolenky je možné v případě chybně vyplněné nebo vydané povolenky. Stornovaná CS povolenka musí být bezprostředně převedena v RIS do kolonky storno. Všechny stornované CS povolenky musí být předány příslušnému ÚS ČRS společně s konečným vyúčtováním na konci roku. V případě neoprávněného storna CS povolenky nebo neuznání stornované CS povolenky při konečné kontrole vyúčtování ze strany Rady ČRS bude tato povolenka připsána k tíži organizační jednotky prostřednictvím příslušného ÚS.</w:t>
      </w:r>
    </w:p>
    <w:p w14:paraId="27FB567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7031AD55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IV. Zásady vrácení celosvazových povolenek a zpracování statistiky docházek a úlovků</w:t>
      </w:r>
    </w:p>
    <w:p w14:paraId="3CD3915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ÚS zajistí vrácení vydaných CS povolenek k lovu ryb Radě ČRS a kontrolu úplného vyplnění všech důležitých údajů, zejména čísel a názvů revírů a vodních ploch, počtu a hmotnosti ulovených druhů ryb a v případě sumáře kontrolu součtů docházek a úlovků u jednotlivých revírů a vodních ploch.</w:t>
      </w:r>
    </w:p>
    <w:p w14:paraId="1B7C5D73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Termín odevzdání vydaných CS povolenek Radě ČRS je stanoven do 10. 2. příslušného roku.</w:t>
      </w:r>
    </w:p>
    <w:p w14:paraId="0D19D541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Celkové výsledky zpracování statistiky úlovků na revírech a vodních plochách ČRS se statistikou docházek a úlovků na CS povolenky a statistikou docházek a úlovků na jednotlivých revírech a vodních plochách dle ÚS ČRS budou předány Radou ČRS jednotlivým ÚS ČRS do 10. 4. příslušného roku.</w:t>
      </w:r>
    </w:p>
    <w:p w14:paraId="3316D53D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0DFF4899" w14:textId="77777777" w:rsidR="008831A6" w:rsidRPr="008831A6" w:rsidRDefault="008831A6" w:rsidP="008831A6">
      <w:pPr>
        <w:spacing w:beforeAutospacing="1" w:after="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 </w:t>
      </w:r>
    </w:p>
    <w:p w14:paraId="1590DB58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V. Ceny celosvazových povolenek</w:t>
      </w:r>
    </w:p>
    <w:p w14:paraId="713B7690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Ceny CS povolenek pro nadcházející rok vyhlašuje Rada ČRS nejpozději do 15. 9. příslušného kalendářního roku.</w:t>
      </w:r>
    </w:p>
    <w:p w14:paraId="114069FA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Pro výpočet ceny CS povolenek je stanoven koeficient 1,8 průměrné ceny územních povolenek pro daný rok se zaokrouhlením na celé padesátikoruny. Pokud ÚS ČRS do termínu uvedeného v předchozím bodu cenu územních povolenek pro následující rok nestanoví, bude pro výpočet ceny CS povolenky použita poslední známá cena územní povolenky konkrétního ÚS ČRS.</w:t>
      </w:r>
    </w:p>
    <w:p w14:paraId="6F2E5271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5F1DA2D9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VI. Finanční hospodaření</w:t>
      </w:r>
    </w:p>
    <w:p w14:paraId="0EFD4AF5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Správcem ekonomických a hospodářských ukazatelů CS rybolovu je Rada ČRS.</w:t>
      </w:r>
    </w:p>
    <w:p w14:paraId="2631509A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Radou ČRS je každoročně vypracován a schválen návrh rozpočtu CS rybolovu pro nadcházející rok.</w:t>
      </w:r>
    </w:p>
    <w:p w14:paraId="4CEDF53E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Do nákladů CS rybolovu jsou zahrnuty zejména:</w:t>
      </w:r>
    </w:p>
    <w:p w14:paraId="5FE6286F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a)      náklady související se zajištěním CS rybolovu,</w:t>
      </w:r>
    </w:p>
    <w:p w14:paraId="1BAA0D28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b)      náklady na zpracování statistiky CS úlovků,</w:t>
      </w:r>
    </w:p>
    <w:p w14:paraId="65C78169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c)      podíl nákladů Rady ČRS, Republikové dozorčí Rady ČRS a sekretariátu Rady ČRS, stanovený rozhodnutím Rady ČRS ve výši 1/3,</w:t>
      </w:r>
    </w:p>
    <w:p w14:paraId="31BC76BB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d)      náklady hospodářského oddělení Rady ČRS,</w:t>
      </w:r>
    </w:p>
    <w:p w14:paraId="2623B8C1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e)      podíl nákladů na zajištění hospodaření na revírech Rady ČRS začleněných do systému CS rybolovu (zarybňování, ostraha, nájemné, sledování čistoty vody atd.) ve výši 15 %, v případě ÚN Orlík 5 %,</w:t>
      </w:r>
    </w:p>
    <w:p w14:paraId="43738F44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f)       popřípadě další náklady podle rozhodnutí Rady ČRS.</w:t>
      </w:r>
    </w:p>
    <w:p w14:paraId="434C04A9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4.    Do nákladů CS rybolovu se nezapočítávají náklady na tisk CS soupisů (včetně dodatků) a CS povolenek. Tyto náklady hradí ÚS ČRS podle odebraného množství.</w:t>
      </w:r>
    </w:p>
    <w:p w14:paraId="565BA2E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5.    ÚS ČRS si ponechají průběžně z celkových tržeb za jimi prodané CS povolenky, ještě před výpočtem redistribuce, 0,8 z ceny příslušné územní povolenky stanovené pro příslušný rok výpočtu redistribuce za každou vydanou CS povolenku.</w:t>
      </w:r>
    </w:p>
    <w:p w14:paraId="148489A0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6.    V případě vydání CS povolenky bezúplatně na základě zadaného nároku Republikovou radou ČRS v RIS nevzniká příslušné organizační jednotce, která povolenku vydala, ani příslušnému ÚS nárok na úhradu nákladů nebo podílu z ceny územní povolenky za tuto vydanou povolenku.</w:t>
      </w:r>
    </w:p>
    <w:p w14:paraId="3BA08A94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7.    Ze zbývajících finančních prostředků (po odečtu dle bodu č. 5) budou vypočteny zálohy pro ÚS ČRS a Radu ČRS, které budou vzájemně uhrazeny do 15. 7. každého roku. Výpočet záloh bude vycházet z podílu na redistribuci CS rybolovu </w:t>
      </w: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za výměru rybářských revírů a vodních ploch, docházky a úlovky předchozího kalendářního roku.</w:t>
      </w:r>
    </w:p>
    <w:p w14:paraId="18F1263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8.    ÚS do 15. 12. každého roku kompletně vyúčtují prodej CS povolenek v daném roce a vrátí nepoužité povolenky k fyzické revizi a likvidaci Radě ČRS.</w:t>
      </w:r>
    </w:p>
    <w:p w14:paraId="765496C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9.    Rada ČRS zpracuje do 31. 1. následujícího roku ekonomické vyhodnocení CS rybolovu za uplynulý rok a propočet redistribuce finančních prostředků.</w:t>
      </w:r>
    </w:p>
    <w:p w14:paraId="262A097F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10.  Rada ČRS provede do 28. 2. každého kalendářního roku vzájemné finanční vyrovnání výsledků CS rybolovu mezi Radou ČRS a ÚS ČRS.</w:t>
      </w:r>
    </w:p>
    <w:p w14:paraId="35BB0A81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VII. Pravidla redistribuce celosvazového rybolovu za rybářské revíry a vodní plochy, docházky a úlovky</w:t>
      </w:r>
    </w:p>
    <w:p w14:paraId="638EC7A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Odpočet nákladů na CS rybolov a započítání příjmů CS rybolovu za příslušný kalendářní rok se provede ještě před samotnou redistribucí za výměru rybářských revírů a vodních ploch, docházky a úlovky v předchozím kalendářním roce.</w:t>
      </w:r>
    </w:p>
    <w:p w14:paraId="778D8AB5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2.    Podkladem pro výpočet redistribuce finančních prostředků za výměru rybářských revírů a vodních ploch vložených do CS rybolovu je evidence vložených rybářských revírů a vodních ploch do CS rybolovu v předchozím kalendářním roce dle evidence v RIS.</w:t>
      </w:r>
    </w:p>
    <w:p w14:paraId="0C0F416F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Hodnota přerozdělení za výměru rybářských revírů a vodních ploch činí 15 % z celkové částky určené k redistribuci za výměru rybářských revírů a vodních ploch, docházky a úlovky. Výpočet hodnoty za 1 ha revíru a vodní plochy se provádí vydělením částky určené k redistribuci za výměru rybářských revírů a vodních ploch, docházky a úlovky celkovou výměrou rybářských revírů a vodních ploch v předchozím kalendářním roce. ÚS ČRS a Rada ČRS obdrží za výměru rybářských revírů a vodních ploch částku odpovídající hodnotě platby za 1 ha rybářského revíru a vodní plochy vynásobené celkovým počtem hektarů rybářských revírů a vodních ploch příslušného ÚS ČRS a Rady ČRS.</w:t>
      </w:r>
    </w:p>
    <w:p w14:paraId="404E0695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4.    Podkladem pro výpočet redistribuce finančních prostředků za docházky a úlovky je statistika docházek a úlovků na CS revírech a vodních plochách, zpracovaná centrálně nezávislým zpracovatelem z odevzdaných záznamů o úlovcích na CS povolenky, a to na mimopstruhových a pstruhových rybářských revírech a vodních plochách dohromady. Pro potřeby redistribuce finančních prostředků za úlovky budou jednotlivé druhy ryb rozděleny do tří samostatných </w:t>
      </w: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 xml:space="preserve">kategorií. I. kategorie (Ca, Ú, Po, </w:t>
      </w:r>
      <w:proofErr w:type="spellStart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Li</w:t>
      </w:r>
      <w:proofErr w:type="spellEnd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, Hl), II. kategorie (Š, </w:t>
      </w:r>
      <w:proofErr w:type="spellStart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Su</w:t>
      </w:r>
      <w:proofErr w:type="spellEnd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 xml:space="preserve">, Pd, Si, L, </w:t>
      </w:r>
      <w:proofErr w:type="spellStart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Mn</w:t>
      </w:r>
      <w:proofErr w:type="spellEnd"/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, Oř) a III. kategorie (ostatní druhy ryb). Docházky a úlovky členů MO vlastního ÚS ČRS na vlastních revírech a vodních plochách příslušného ÚS ČRS se do této statistiky nezapočítávají.</w:t>
      </w:r>
    </w:p>
    <w:p w14:paraId="0C5F5202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5.    Hodnota přerozdělení za docházky činí 30 % z celkové částky určené k redistribuci za docházky a úlovky. Výpočet hodnoty jedné docházky se provádí vydělením částky určené k redistribuci za docházky celkovým počtem docházek na CS povolenky v předchozím kalendářním roce. ÚS ČRS a Rada ČRS obdrží za docházky na vlastních revírech a vodních plochách v předchozím kalendářním roce částku odpovídající hodnotě jedné docházky vynásobené celkovým počtem docházek na revírech příslušného ÚS ČRS a Rady ČRS.</w:t>
      </w:r>
    </w:p>
    <w:p w14:paraId="3FD9BBF7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6.    Hodnota přerozdělení za úlovky činí 70 % z celkové částky určené k redistribuci za docházky a úlovky. ÚS ČRS a Rada ČRS obdrží za úlovky ryb na vlastních revírech a vodních plochách v přechozím kalendářním roce zařazených do I. kategorie 500 Kč/kg, za úlovky ryb zařazených do II. kategorie 400 Kč/kg a hodnota III. kategorie ryb bude stanovena dopočtem do celkové částky zbývající k redistribuci.</w:t>
      </w:r>
    </w:p>
    <w:p w14:paraId="1F0CD723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4AA61C7A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VIII. Přistoupení do celosvazového rybolovu</w:t>
      </w:r>
    </w:p>
    <w:p w14:paraId="619F4817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ÚS ČRS mají právo přistoupit do CS rybolovu písemným podáním doručeným Radě ČRS nejpozději do 30. 6. s platností od 1. 1. roku následujícího.</w:t>
      </w:r>
    </w:p>
    <w:p w14:paraId="369D770B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51ECAEEC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IX. Vystoupení z celosvazového rybolovu</w:t>
      </w:r>
    </w:p>
    <w:p w14:paraId="7FFF69F9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ÚS ČRS jakož i další účastníci CS rybolovu podle čl. II, odst. 3 mají právo vystoupit z CS rybolovu písemným podáním doručeným Radě ČRS nejpozději do 30. 6. s platností od 1. 1. roku následujícího.</w:t>
      </w:r>
    </w:p>
    <w:p w14:paraId="04917849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 </w:t>
      </w:r>
    </w:p>
    <w:p w14:paraId="5BC041B0" w14:textId="77777777" w:rsidR="008831A6" w:rsidRPr="008831A6" w:rsidRDefault="008831A6" w:rsidP="008831A6">
      <w:pPr>
        <w:spacing w:beforeAutospacing="1" w:after="0" w:afterAutospacing="1" w:line="360" w:lineRule="atLeast"/>
        <w:jc w:val="center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7"/>
          <w:szCs w:val="27"/>
          <w:lang w:eastAsia="cs-CZ"/>
          <w14:ligatures w14:val="none"/>
        </w:rPr>
        <w:t>X. Závěrečná ustanovení</w:t>
      </w:r>
    </w:p>
    <w:p w14:paraId="79A4ED7A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1.    Tento statut CS nabývá účinnosti od 1. 1. 2025 s výjimkou uvedenou v odst. 3 tohoto článku.</w:t>
      </w:r>
    </w:p>
    <w:p w14:paraId="47375AC7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lastRenderedPageBreak/>
        <w:t>2.    Organizační zásady, zásady výdeje CS povolenek, zásady vrácení CS povolenek a zpracování statistiky docházek a úlovků, ceny CS povolenek, finanční hospodaření a pravidla redistribuce CS rybolovu za rybářské revíry a vodní plochy, docházky a úlovky se pro CS povolenky pro rok 2024 posuzují podle předcházející právní úpravy.</w:t>
      </w:r>
    </w:p>
    <w:p w14:paraId="31A26F11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3.    Ustanovení čl. II, odst. 9 nabývá účinnosti od 1. 1. 2026.</w:t>
      </w:r>
    </w:p>
    <w:p w14:paraId="3F8BB2CC" w14:textId="77777777" w:rsidR="008831A6" w:rsidRPr="008831A6" w:rsidRDefault="008831A6" w:rsidP="008831A6">
      <w:pPr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</w:pPr>
      <w:r w:rsidRPr="008831A6">
        <w:rPr>
          <w:rFonts w:ascii="Roboto" w:eastAsia="Times New Roman" w:hAnsi="Roboto" w:cs="Times New Roman"/>
          <w:color w:val="616D7A"/>
          <w:spacing w:val="3"/>
          <w:kern w:val="0"/>
          <w:sz w:val="24"/>
          <w:szCs w:val="24"/>
          <w:lang w:eastAsia="cs-CZ"/>
          <w14:ligatures w14:val="none"/>
        </w:rPr>
        <w:t>4.    Ustanovení statutu rybolovu držitelů celorepublikové povolenky na revírech ČRS a MRS nejsou tímto</w:t>
      </w:r>
    </w:p>
    <w:p w14:paraId="75ABD0A7" w14:textId="77777777" w:rsidR="00612735" w:rsidRDefault="00612735"/>
    <w:sectPr w:rsidR="0061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530"/>
    <w:multiLevelType w:val="multilevel"/>
    <w:tmpl w:val="AC9C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A2A6E"/>
    <w:multiLevelType w:val="multilevel"/>
    <w:tmpl w:val="0C8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C0A85"/>
    <w:multiLevelType w:val="multilevel"/>
    <w:tmpl w:val="A2A6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D123F"/>
    <w:multiLevelType w:val="multilevel"/>
    <w:tmpl w:val="5F44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476DC"/>
    <w:multiLevelType w:val="multilevel"/>
    <w:tmpl w:val="4722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92A9C"/>
    <w:multiLevelType w:val="multilevel"/>
    <w:tmpl w:val="D92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10F02"/>
    <w:multiLevelType w:val="multilevel"/>
    <w:tmpl w:val="D5A6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180637">
    <w:abstractNumId w:val="1"/>
  </w:num>
  <w:num w:numId="2" w16cid:durableId="419258499">
    <w:abstractNumId w:val="5"/>
  </w:num>
  <w:num w:numId="3" w16cid:durableId="1180390955">
    <w:abstractNumId w:val="4"/>
  </w:num>
  <w:num w:numId="4" w16cid:durableId="905652687">
    <w:abstractNumId w:val="6"/>
  </w:num>
  <w:num w:numId="5" w16cid:durableId="598027060">
    <w:abstractNumId w:val="0"/>
  </w:num>
  <w:num w:numId="6" w16cid:durableId="1866166514">
    <w:abstractNumId w:val="2"/>
  </w:num>
  <w:num w:numId="7" w16cid:durableId="944505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A6"/>
    <w:rsid w:val="00612735"/>
    <w:rsid w:val="008831A6"/>
    <w:rsid w:val="00B83C55"/>
    <w:rsid w:val="00D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0557"/>
  <w15:chartTrackingRefBased/>
  <w15:docId w15:val="{07797FFD-B148-41D4-9702-529B127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1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1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1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1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1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1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1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ybsvaz.cz/statuty-rybolo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ybsvaz.cz/statuty-rybolovu" TargetMode="External"/><Relationship Id="rId5" Type="http://schemas.openxmlformats.org/officeDocument/2006/relationships/hyperlink" Target="https://www.rybsvaz.cz/statuty-rybolov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Horak</dc:creator>
  <cp:keywords/>
  <dc:description/>
  <cp:lastModifiedBy>Václav Horak</cp:lastModifiedBy>
  <cp:revision>1</cp:revision>
  <dcterms:created xsi:type="dcterms:W3CDTF">2025-08-18T13:26:00Z</dcterms:created>
  <dcterms:modified xsi:type="dcterms:W3CDTF">2025-08-18T13:27:00Z</dcterms:modified>
</cp:coreProperties>
</file>